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900" w:hanging="0"/>
        <w:rPr>
          <w:rFonts w:ascii="Calibri" w:hAnsi="Calibri" w:eastAsia="Calibri" w:cs="Calibri"/>
          <w:b/>
          <w:b/>
          <w:bCs/>
          <w:i w:val="false"/>
          <w:i w:val="false"/>
          <w:iCs w:val="false"/>
          <w:color w:val="191919"/>
          <w:sz w:val="21"/>
          <w:szCs w:val="21"/>
          <w:lang w:val="en-US"/>
        </w:rPr>
      </w:pPr>
      <w:r>
        <w:rPr>
          <w:rFonts w:eastAsia="Calibri" w:cs="Calibri"/>
          <w:b/>
          <w:bCs/>
          <w:i w:val="false"/>
          <w:iCs w:val="false"/>
          <w:color w:val="191919"/>
          <w:sz w:val="21"/>
          <w:szCs w:val="21"/>
          <w:lang w:val="en-US"/>
        </w:rPr>
        <w:t>Terms &amp; Conditions</w:t>
      </w:r>
    </w:p>
    <w:p>
      <w:pPr>
        <w:pStyle w:val="ListParagraph"/>
        <w:numPr>
          <w:ilvl w:val="0"/>
          <w:numId w:val="1"/>
        </w:numPr>
        <w:ind w:left="360" w:firstLine="900"/>
        <w:rPr>
          <w:rFonts w:ascii="Calibri" w:hAnsi="Calibri" w:eastAsia="Calibri" w:cs="Calibri" w:asciiTheme="minorAscii" w:cstheme="minorAscii" w:eastAsiaTheme="minorAscii" w:hAnsiTheme="minorAscii"/>
          <w:b w:val="false"/>
          <w:b w:val="false"/>
          <w:bCs w:val="false"/>
          <w:i w:val="false"/>
          <w:i w:val="false"/>
          <w:iCs w:val="false"/>
          <w:color w:val="191919"/>
          <w:sz w:val="21"/>
          <w:szCs w:val="21"/>
          <w:lang w:val="en-US"/>
        </w:rPr>
      </w:pPr>
      <w:r>
        <w:rPr>
          <w:rFonts w:eastAsia="Calibri" w:cs="Calibri"/>
          <w:b w:val="false"/>
          <w:bCs w:val="false"/>
          <w:i w:val="false"/>
          <w:iCs w:val="false"/>
          <w:color w:val="191919"/>
          <w:sz w:val="21"/>
          <w:szCs w:val="21"/>
          <w:lang w:val="en-US"/>
        </w:rPr>
        <w:t>.1 laExpose’ shall supply the Services to the client during in accordance with the customer particular Requests, provided that laExpose’ shall not be required to provide or facilitate the supply of goods and/or services that it deems at its sole discretion may violate applicable laws, standards and/or regulations or may offend taste and decency in the relevant jurisdiction.</w:t>
      </w:r>
    </w:p>
    <w:p>
      <w:pPr>
        <w:pStyle w:val="ListParagraph"/>
        <w:numPr>
          <w:ilvl w:val="0"/>
          <w:numId w:val="1"/>
        </w:numPr>
        <w:ind w:left="360" w:firstLine="900"/>
        <w:rPr>
          <w:rFonts w:ascii="Calibri" w:hAnsi="Calibri" w:eastAsia="Calibri" w:cs="Calibri" w:asciiTheme="minorAscii" w:cstheme="minorAscii" w:eastAsiaTheme="minorAscii" w:hAnsiTheme="minorAscii"/>
          <w:b w:val="false"/>
          <w:b w:val="false"/>
          <w:bCs w:val="false"/>
          <w:i w:val="false"/>
          <w:i w:val="false"/>
          <w:iCs w:val="false"/>
          <w:color w:val="191919"/>
          <w:sz w:val="21"/>
          <w:szCs w:val="21"/>
          <w:lang w:val="en-US"/>
        </w:rPr>
      </w:pPr>
      <w:r>
        <w:rPr>
          <w:rFonts w:eastAsia="Calibri" w:cs="Calibri"/>
          <w:b w:val="false"/>
          <w:bCs w:val="false"/>
          <w:i w:val="false"/>
          <w:iCs w:val="false"/>
          <w:color w:val="191919"/>
          <w:sz w:val="21"/>
          <w:szCs w:val="21"/>
          <w:lang w:val="en-US"/>
        </w:rPr>
        <w:t>4.2 laExpose’ shall use its reasonable endeavors to meet any performance dates specified, but any such dates shall be estimates only and time shall not be of the essence for performance of any Services.</w:t>
      </w:r>
    </w:p>
    <w:p>
      <w:pPr>
        <w:pStyle w:val="ListParagraph"/>
        <w:numPr>
          <w:ilvl w:val="0"/>
          <w:numId w:val="1"/>
        </w:numPr>
        <w:ind w:left="360" w:firstLine="900"/>
        <w:rPr>
          <w:rFonts w:ascii="Calibri" w:hAnsi="Calibri" w:eastAsia="Calibri" w:cs="Calibri" w:asciiTheme="minorAscii" w:cstheme="minorAscii" w:eastAsiaTheme="minorAscii" w:hAnsiTheme="minorAscii"/>
          <w:b w:val="false"/>
          <w:b w:val="false"/>
          <w:bCs w:val="false"/>
          <w:i w:val="false"/>
          <w:i w:val="false"/>
          <w:iCs w:val="false"/>
          <w:color w:val="191919"/>
          <w:sz w:val="21"/>
          <w:szCs w:val="21"/>
          <w:lang w:val="en-US"/>
        </w:rPr>
      </w:pPr>
      <w:r>
        <w:rPr>
          <w:rFonts w:eastAsia="Calibri" w:cs="Calibri"/>
          <w:b w:val="false"/>
          <w:bCs w:val="false"/>
          <w:i w:val="false"/>
          <w:iCs w:val="false"/>
          <w:color w:val="191919"/>
          <w:sz w:val="21"/>
          <w:szCs w:val="21"/>
          <w:lang w:val="en-US"/>
        </w:rPr>
        <w:t>4.3 laExpose’ shall have the right to make any changes to the Services which are necessary to comply with any applicable law or safety requirement, or which do not materially affect the nature or quality of the Services, and laExpose’ shall notify the client in any such event.</w:t>
      </w:r>
    </w:p>
    <w:p>
      <w:pPr>
        <w:pStyle w:val="ListParagraph"/>
        <w:numPr>
          <w:ilvl w:val="0"/>
          <w:numId w:val="1"/>
        </w:numPr>
        <w:ind w:left="360" w:firstLine="900"/>
        <w:rPr>
          <w:rFonts w:ascii="Calibri" w:hAnsi="Calibri" w:eastAsia="Calibri" w:cs="Calibri" w:asciiTheme="minorAscii" w:cstheme="minorAscii" w:eastAsiaTheme="minorAscii" w:hAnsiTheme="minorAscii"/>
          <w:b w:val="false"/>
          <w:b w:val="false"/>
          <w:bCs w:val="false"/>
          <w:i w:val="false"/>
          <w:i w:val="false"/>
          <w:iCs w:val="false"/>
          <w:color w:val="191919"/>
          <w:sz w:val="21"/>
          <w:szCs w:val="21"/>
          <w:lang w:val="en-US"/>
        </w:rPr>
      </w:pPr>
      <w:r>
        <w:rPr>
          <w:rFonts w:eastAsia="Calibri" w:cs="Calibri"/>
          <w:b w:val="false"/>
          <w:bCs w:val="false"/>
          <w:i w:val="false"/>
          <w:iCs w:val="false"/>
          <w:color w:val="191919"/>
          <w:sz w:val="21"/>
          <w:szCs w:val="21"/>
          <w:lang w:val="en-US"/>
        </w:rPr>
        <w:t>4.4 Services will be provided in English (and in other languages depending on the location of the client during normal business hours may need interpreter).</w:t>
      </w:r>
    </w:p>
    <w:p>
      <w:pPr>
        <w:pStyle w:val="ListParagraph"/>
        <w:numPr>
          <w:ilvl w:val="0"/>
          <w:numId w:val="1"/>
        </w:numPr>
        <w:ind w:left="360" w:firstLine="900"/>
        <w:rPr>
          <w:rFonts w:ascii="Calibri" w:hAnsi="Calibri" w:eastAsia="Calibri" w:cs="Calibri" w:asciiTheme="minorAscii" w:cstheme="minorAscii" w:eastAsiaTheme="minorAscii" w:hAnsiTheme="minorAscii"/>
          <w:b w:val="false"/>
          <w:b w:val="false"/>
          <w:bCs w:val="false"/>
          <w:i w:val="false"/>
          <w:i w:val="false"/>
          <w:iCs w:val="false"/>
          <w:color w:val="191919"/>
          <w:sz w:val="21"/>
          <w:szCs w:val="21"/>
          <w:lang w:val="en-US"/>
        </w:rPr>
      </w:pPr>
      <w:r>
        <w:rPr>
          <w:rFonts w:eastAsia="Calibri" w:cs="Calibri"/>
          <w:b w:val="false"/>
          <w:bCs w:val="false"/>
          <w:i w:val="false"/>
          <w:iCs w:val="false"/>
          <w:color w:val="191919"/>
          <w:sz w:val="21"/>
          <w:szCs w:val="21"/>
          <w:lang w:val="en-US"/>
        </w:rPr>
        <w:t>4.5 Outside normal business hours (or as may otherwise be required from time to time), client queries and/or Requests may be routed to an alternative office for assistance. At such times, services will be provided in the timely manner.</w:t>
      </w:r>
    </w:p>
    <w:p>
      <w:pPr>
        <w:pStyle w:val="ListParagraph"/>
        <w:numPr>
          <w:ilvl w:val="0"/>
          <w:numId w:val="1"/>
        </w:numPr>
        <w:ind w:left="360" w:firstLine="900"/>
        <w:rPr>
          <w:rFonts w:ascii="Calibri" w:hAnsi="Calibri" w:eastAsia="Calibri" w:cs="Calibri" w:asciiTheme="minorAscii" w:cstheme="minorAscii" w:eastAsiaTheme="minorAscii" w:hAnsiTheme="minorAscii"/>
          <w:b w:val="false"/>
          <w:b w:val="false"/>
          <w:bCs w:val="false"/>
          <w:i w:val="false"/>
          <w:i w:val="false"/>
          <w:iCs w:val="false"/>
          <w:color w:val="191919"/>
          <w:sz w:val="21"/>
          <w:szCs w:val="21"/>
          <w:lang w:val="en-US"/>
        </w:rPr>
      </w:pPr>
      <w:r>
        <w:rPr>
          <w:rFonts w:eastAsia="Calibri" w:cs="Calibri"/>
          <w:b w:val="false"/>
          <w:bCs w:val="false"/>
          <w:i w:val="false"/>
          <w:iCs w:val="false"/>
          <w:color w:val="191919"/>
          <w:sz w:val="21"/>
          <w:szCs w:val="21"/>
          <w:lang w:val="en-US"/>
        </w:rPr>
        <w:t>4.6 You acknowledge that laExpose’ reserves the right to accept the package price of products or performance of services by time allocated to meet request.</w:t>
      </w:r>
    </w:p>
    <w:p>
      <w:pPr>
        <w:pStyle w:val="ListParagraph"/>
        <w:numPr>
          <w:ilvl w:val="0"/>
          <w:numId w:val="1"/>
        </w:numPr>
        <w:ind w:left="360" w:firstLine="900"/>
        <w:rPr>
          <w:rFonts w:ascii="Calibri" w:hAnsi="Calibri" w:eastAsia="Calibri" w:cs="Calibri" w:asciiTheme="minorAscii" w:cstheme="minorAscii" w:eastAsiaTheme="minorAscii" w:hAnsiTheme="minorAscii"/>
          <w:b w:val="false"/>
          <w:b w:val="false"/>
          <w:bCs w:val="false"/>
          <w:i w:val="false"/>
          <w:i w:val="false"/>
          <w:iCs w:val="false"/>
          <w:color w:val="191919"/>
          <w:sz w:val="21"/>
          <w:szCs w:val="21"/>
          <w:lang w:val="en-US"/>
        </w:rPr>
      </w:pPr>
      <w:r>
        <w:rPr>
          <w:rFonts w:eastAsia="Calibri" w:cs="Calibri"/>
          <w:b w:val="false"/>
          <w:bCs w:val="false"/>
          <w:i w:val="false"/>
          <w:iCs w:val="false"/>
          <w:color w:val="191919"/>
          <w:sz w:val="21"/>
          <w:szCs w:val="21"/>
          <w:lang w:val="en-US"/>
        </w:rPr>
        <w:t>4.7 Telephone calls to laExpose’ may be monitored or recorded for training and quality control purposes.</w:t>
      </w:r>
    </w:p>
    <w:p>
      <w:pPr>
        <w:pStyle w:val="ListParagraph"/>
        <w:numPr>
          <w:ilvl w:val="0"/>
          <w:numId w:val="1"/>
        </w:numPr>
        <w:ind w:left="360" w:firstLine="900"/>
        <w:rPr>
          <w:rFonts w:ascii="Calibri" w:hAnsi="Calibri" w:eastAsia="Calibri" w:cs="Calibri" w:asciiTheme="minorAscii" w:cstheme="minorAscii" w:eastAsiaTheme="minorAscii" w:hAnsiTheme="minorAscii"/>
          <w:b w:val="false"/>
          <w:b w:val="false"/>
          <w:bCs w:val="false"/>
          <w:i w:val="false"/>
          <w:i w:val="false"/>
          <w:iCs w:val="false"/>
          <w:color w:val="191919"/>
          <w:sz w:val="21"/>
          <w:szCs w:val="21"/>
          <w:lang w:val="en-US"/>
        </w:rPr>
      </w:pPr>
      <w:r>
        <w:rPr>
          <w:rFonts w:eastAsia="Calibri" w:cs="Calibri"/>
          <w:b w:val="false"/>
          <w:bCs w:val="false"/>
          <w:i w:val="false"/>
          <w:iCs w:val="false"/>
          <w:color w:val="191919"/>
          <w:sz w:val="21"/>
          <w:szCs w:val="21"/>
          <w:lang w:val="en-US"/>
        </w:rPr>
        <w:t xml:space="preserve">4.8 laExpose’ shall provide the Services using reasonable care and skill and, as far as reasonably </w:t>
      </w:r>
      <w:r>
        <w:rPr>
          <w:b w:val="false"/>
          <w:bCs w:val="false"/>
          <w:i w:val="false"/>
          <w:iCs w:val="false"/>
          <w:color w:val="191919"/>
          <w:sz w:val="21"/>
          <w:szCs w:val="21"/>
          <w:lang w:val="en-US"/>
        </w:rPr>
        <w:t>possible, in accordance with your Requests and reasonable instructions from time to time.</w:t>
      </w:r>
    </w:p>
    <w:p>
      <w:pPr>
        <w:pStyle w:val="Normal"/>
        <w:rPr>
          <w:b w:val="false"/>
          <w:b w:val="false"/>
          <w:bCs w:val="false"/>
          <w:i w:val="false"/>
          <w:i w:val="false"/>
          <w:iCs w:val="false"/>
          <w:color w:val="191919"/>
          <w:sz w:val="21"/>
          <w:szCs w:val="21"/>
          <w:lang w:val="en-US"/>
        </w:rPr>
      </w:pPr>
      <w:r>
        <w:rPr>
          <w:b w:val="false"/>
          <w:bCs w:val="false"/>
          <w:i w:val="false"/>
          <w:iCs w:val="false"/>
          <w:color w:val="191919"/>
          <w:sz w:val="21"/>
          <w:szCs w:val="21"/>
          <w:lang w:val="en-US"/>
        </w:rPr>
      </w:r>
    </w:p>
    <w:p>
      <w:pPr>
        <w:pStyle w:val="Normal"/>
        <w:ind w:firstLine="900"/>
        <w:jc w:val="left"/>
        <w:rPr/>
      </w:pPr>
      <w:r>
        <w:rPr>
          <w:rFonts w:eastAsia="Calibri" w:cs="Calibri"/>
          <w:b/>
          <w:bCs/>
          <w:i w:val="false"/>
          <w:iCs w:val="false"/>
          <w:color w:val="191919"/>
          <w:sz w:val="21"/>
          <w:szCs w:val="21"/>
          <w:lang w:val="en-US"/>
        </w:rPr>
        <w:t>Purpose of this privacy notice</w:t>
      </w:r>
    </w:p>
    <w:p>
      <w:pPr>
        <w:pStyle w:val="Normal"/>
        <w:ind w:firstLine="900"/>
        <w:jc w:val="left"/>
        <w:rPr/>
      </w:pPr>
      <w:r>
        <w:rPr>
          <w:rFonts w:eastAsia="Calibri" w:cs="Calibri"/>
          <w:b w:val="false"/>
          <w:bCs w:val="false"/>
          <w:i w:val="false"/>
          <w:iCs w:val="false"/>
          <w:color w:val="191919"/>
          <w:sz w:val="21"/>
          <w:szCs w:val="21"/>
          <w:lang w:val="en-US"/>
        </w:rPr>
        <w:t>This privacy notice aims to give you information on how laExpose’ collects and processes your personal data through your use of this website or our services, including any data you may provide through this website when you sign up to our newsletter, purchase a product or service or take part in a upcoming promotions. We will only use your information for your orders and not to sell to vendors.</w:t>
      </w:r>
    </w:p>
    <w:p>
      <w:pPr>
        <w:pStyle w:val="Normal"/>
        <w:ind w:firstLine="900"/>
        <w:jc w:val="left"/>
        <w:rPr/>
      </w:pPr>
      <w:r>
        <w:rPr>
          <w:rFonts w:eastAsia="Calibri" w:cs="Calibri"/>
          <w:b w:val="false"/>
          <w:bCs w:val="false"/>
          <w:i w:val="false"/>
          <w:iCs w:val="false"/>
          <w:color w:val="191919"/>
          <w:sz w:val="21"/>
          <w:szCs w:val="21"/>
          <w:lang w:val="en-US"/>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pPr>
        <w:pStyle w:val="Normal"/>
        <w:ind w:firstLine="900"/>
        <w:jc w:val="left"/>
        <w:rPr>
          <w:rFonts w:ascii="Calibri" w:hAnsi="Calibri" w:eastAsia="Calibri" w:cs="Calibri"/>
          <w:b/>
          <w:b/>
          <w:bCs/>
          <w:i w:val="false"/>
          <w:i w:val="false"/>
          <w:iCs w:val="false"/>
          <w:color w:val="191919"/>
          <w:sz w:val="21"/>
          <w:szCs w:val="21"/>
          <w:lang w:val="en-US"/>
        </w:rPr>
      </w:pPr>
      <w:r>
        <w:rPr>
          <w:rFonts w:eastAsia="Calibri" w:cs="Calibri"/>
          <w:b/>
          <w:bCs/>
          <w:i w:val="false"/>
          <w:iCs w:val="false"/>
          <w:color w:val="191919"/>
          <w:sz w:val="21"/>
          <w:szCs w:val="21"/>
          <w:lang w:val="en-US"/>
        </w:rPr>
        <w:t>Cookie Policy</w:t>
      </w:r>
    </w:p>
    <w:p>
      <w:pPr>
        <w:pStyle w:val="Normal"/>
        <w:ind w:firstLine="900"/>
        <w:jc w:val="both"/>
        <w:rPr>
          <w:rFonts w:ascii="Calibri" w:hAnsi="Calibri" w:eastAsia="Calibri" w:cs="Calibri"/>
          <w:b w:val="false"/>
          <w:b w:val="false"/>
          <w:bCs w:val="false"/>
          <w:i w:val="false"/>
          <w:i w:val="false"/>
          <w:iCs w:val="false"/>
          <w:color w:val="191919"/>
          <w:sz w:val="21"/>
          <w:szCs w:val="21"/>
          <w:lang w:val="en-US"/>
        </w:rPr>
      </w:pPr>
      <w:r>
        <w:rPr>
          <w:rFonts w:eastAsia="Calibri" w:cs="Calibri"/>
          <w:b w:val="false"/>
          <w:bCs w:val="false"/>
          <w:i w:val="false"/>
          <w:iCs w:val="false"/>
          <w:color w:val="191919"/>
          <w:sz w:val="21"/>
          <w:szCs w:val="21"/>
          <w:lang w:val="en-US"/>
        </w:rPr>
        <w:t xml:space="preserve">This helps us to provide you with a good experience when you browse our website and also allows us to improve our site. By continuing to browse the site, you are agreeing to our use of cookies. </w:t>
      </w:r>
      <w:r>
        <w:rPr>
          <w:rFonts w:eastAsia="Calibri" w:cs="Calibri" w:ascii="big-caslon-fb;serif" w:hAnsi="big-caslon-fb;serif"/>
          <w:b w:val="false"/>
          <w:bCs w:val="false"/>
          <w:i w:val="false"/>
          <w:iCs w:val="false"/>
          <w:caps w:val="false"/>
          <w:smallCaps w:val="false"/>
          <w:color w:val="191919"/>
          <w:spacing w:val="0"/>
          <w:sz w:val="21"/>
          <w:szCs w:val="21"/>
          <w:lang w:val="en-US"/>
        </w:rPr>
        <w:t>They allow us to recognise and count the number of visitors and to see how visitors move around our website when they are using it.</w:t>
      </w:r>
      <w:r>
        <w:rPr>
          <w:rFonts w:eastAsia="Calibri" w:cs="Calibri"/>
          <w:b w:val="false"/>
          <w:bCs w:val="false"/>
          <w:i w:val="false"/>
          <w:iCs w:val="false"/>
          <w:color w:val="191919"/>
          <w:sz w:val="21"/>
          <w:szCs w:val="21"/>
          <w:lang w:val="en-US"/>
        </w:rPr>
        <w:t xml:space="preserve"> </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swiss"/>
    <w:pitch w:val="variable"/>
  </w:font>
  <w:font w:name="big-caslon-fb">
    <w:altName w:val="serif"/>
    <w:charset w:val="00"/>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Neat_Office/6.2.8.2$Windows_x86 LibreOffice_project/</Application>
  <Pages>1</Pages>
  <Words>487</Words>
  <Characters>2385</Characters>
  <CharactersWithSpaces>2851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2021-03-16T01:11:05Z</dcterms:created>
  <dc:creator>LaVerne Adekunle</dc:creator>
  <dc:description/>
  <dc:language>en-US</dc:language>
  <cp:lastModifiedBy/>
  <dcterms:modified xsi:type="dcterms:W3CDTF">2021-03-15T20:53:53Z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